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A454" w14:textId="2401A534" w:rsidR="008D1716" w:rsidRDefault="008D1716">
      <w:pPr>
        <w:rPr>
          <w:rFonts w:ascii="Garamond" w:hAnsi="Garamond"/>
        </w:rPr>
      </w:pPr>
      <w:r w:rsidRPr="00E723FB">
        <w:rPr>
          <w:rFonts w:ascii="Garamond" w:hAnsi="Garamond"/>
          <w:b/>
          <w:bCs/>
        </w:rPr>
        <w:t>THE ARGUMENTATIVE ESSAY</w:t>
      </w:r>
    </w:p>
    <w:p w14:paraId="32F960C1" w14:textId="77777777" w:rsidR="00137A6A" w:rsidRDefault="00137A6A">
      <w:pPr>
        <w:rPr>
          <w:rFonts w:ascii="Garamond" w:hAnsi="Garamond"/>
        </w:rPr>
      </w:pPr>
    </w:p>
    <w:p w14:paraId="6B9BA24C" w14:textId="1CD60BFD" w:rsidR="004F205D" w:rsidRPr="00CD55DE" w:rsidRDefault="00CD55DE">
      <w:pPr>
        <w:rPr>
          <w:rFonts w:ascii="Garamond" w:hAnsi="Garamond"/>
          <w:b/>
          <w:bCs/>
        </w:rPr>
      </w:pPr>
      <w:r>
        <w:rPr>
          <w:rFonts w:ascii="Garamond" w:hAnsi="Garamond"/>
          <w:b/>
          <w:bCs/>
          <w:u w:val="single"/>
        </w:rPr>
        <w:t xml:space="preserve">I. </w:t>
      </w:r>
      <w:r w:rsidR="004F205D" w:rsidRPr="00CD55DE">
        <w:rPr>
          <w:rFonts w:ascii="Garamond" w:hAnsi="Garamond"/>
          <w:b/>
          <w:bCs/>
          <w:u w:val="single"/>
        </w:rPr>
        <w:t xml:space="preserve">Basic </w:t>
      </w:r>
      <w:r w:rsidR="00BC2575" w:rsidRPr="00CD55DE">
        <w:rPr>
          <w:rFonts w:ascii="Garamond" w:hAnsi="Garamond"/>
          <w:b/>
          <w:bCs/>
          <w:u w:val="single"/>
        </w:rPr>
        <w:t>Parameters</w:t>
      </w:r>
    </w:p>
    <w:p w14:paraId="550F89E0" w14:textId="5029450B" w:rsidR="004F205D" w:rsidRPr="00F34F43" w:rsidRDefault="004F205D">
      <w:pPr>
        <w:rPr>
          <w:rFonts w:ascii="Garamond" w:hAnsi="Garamond"/>
          <w:sz w:val="16"/>
          <w:szCs w:val="16"/>
        </w:rPr>
      </w:pPr>
    </w:p>
    <w:p w14:paraId="2F38CAEF" w14:textId="47997086" w:rsidR="00E723FB" w:rsidRDefault="00E723FB" w:rsidP="00E723FB">
      <w:pPr>
        <w:ind w:firstLine="180"/>
        <w:rPr>
          <w:rFonts w:ascii="Garamond" w:hAnsi="Garamond"/>
        </w:rPr>
      </w:pPr>
      <w:r>
        <w:rPr>
          <w:rFonts w:ascii="Garamond" w:hAnsi="Garamond"/>
        </w:rPr>
        <w:t>Your goal is to look closely</w:t>
      </w:r>
      <w:r w:rsidRPr="00886A1A">
        <w:rPr>
          <w:rFonts w:ascii="Garamond" w:hAnsi="Garamond"/>
        </w:rPr>
        <w:t xml:space="preserve"> at </w:t>
      </w:r>
      <w:r w:rsidRPr="00886A1A">
        <w:rPr>
          <w:rFonts w:ascii="Garamond" w:hAnsi="Garamond"/>
          <w:u w:val="single"/>
        </w:rPr>
        <w:t>a primary text</w:t>
      </w:r>
      <w:r>
        <w:rPr>
          <w:rFonts w:ascii="Garamond" w:hAnsi="Garamond"/>
        </w:rPr>
        <w:t xml:space="preserve">, develop </w:t>
      </w:r>
      <w:r w:rsidRPr="00886A1A">
        <w:rPr>
          <w:rFonts w:ascii="Garamond" w:hAnsi="Garamond"/>
          <w:u w:val="single"/>
        </w:rPr>
        <w:t>an interpretive argument</w:t>
      </w:r>
      <w:r>
        <w:rPr>
          <w:rFonts w:ascii="Garamond" w:hAnsi="Garamond"/>
        </w:rPr>
        <w:t xml:space="preserve">, and then write </w:t>
      </w:r>
      <w:r w:rsidRPr="00886A1A">
        <w:rPr>
          <w:rFonts w:ascii="Garamond" w:hAnsi="Garamond"/>
          <w:u w:val="single"/>
        </w:rPr>
        <w:t>a persuasive essay</w:t>
      </w:r>
      <w:r>
        <w:rPr>
          <w:rFonts w:ascii="Garamond" w:hAnsi="Garamond"/>
        </w:rPr>
        <w:t xml:space="preserve"> convincing the reader of your position.</w:t>
      </w:r>
    </w:p>
    <w:p w14:paraId="647E9261" w14:textId="1558CE66" w:rsidR="00E723FB" w:rsidRPr="00F34F43" w:rsidRDefault="00E723FB" w:rsidP="00E723FB">
      <w:pPr>
        <w:ind w:firstLine="180"/>
        <w:rPr>
          <w:rFonts w:ascii="Garamond" w:hAnsi="Garamond"/>
          <w:sz w:val="16"/>
          <w:szCs w:val="16"/>
        </w:rPr>
      </w:pPr>
    </w:p>
    <w:p w14:paraId="0AF2DCA6" w14:textId="2E10C403" w:rsidR="00061B97" w:rsidRDefault="00061B97" w:rsidP="00E723FB">
      <w:pPr>
        <w:ind w:firstLine="180"/>
        <w:rPr>
          <w:rFonts w:ascii="Garamond" w:hAnsi="Garamond"/>
        </w:rPr>
      </w:pPr>
      <w:r>
        <w:rPr>
          <w:rFonts w:ascii="Garamond" w:hAnsi="Garamond"/>
        </w:rPr>
        <w:t>To that end, keep the following goals in mind…</w:t>
      </w:r>
    </w:p>
    <w:p w14:paraId="543C716B" w14:textId="77777777" w:rsidR="009F3284" w:rsidRPr="009F3284" w:rsidRDefault="009F3284" w:rsidP="00E723FB">
      <w:pPr>
        <w:ind w:firstLine="180"/>
        <w:rPr>
          <w:rFonts w:ascii="Garamond" w:hAnsi="Garamond"/>
          <w:sz w:val="8"/>
          <w:szCs w:val="8"/>
        </w:rPr>
      </w:pPr>
    </w:p>
    <w:p w14:paraId="7E294131" w14:textId="5C7EC819" w:rsidR="00E723FB" w:rsidRDefault="00E723FB" w:rsidP="00061B97">
      <w:pPr>
        <w:ind w:left="360" w:firstLine="180"/>
        <w:rPr>
          <w:rFonts w:ascii="Garamond" w:hAnsi="Garamond"/>
        </w:rPr>
      </w:pPr>
      <w:r>
        <w:rPr>
          <w:rFonts w:ascii="Garamond" w:hAnsi="Garamond"/>
        </w:rPr>
        <w:t xml:space="preserve">- </w:t>
      </w:r>
      <w:r w:rsidR="00886A1A" w:rsidRPr="00CD55DE">
        <w:rPr>
          <w:rFonts w:ascii="Garamond" w:hAnsi="Garamond"/>
          <w:u w:val="single"/>
        </w:rPr>
        <w:t>Be original!</w:t>
      </w:r>
      <w:r w:rsidR="00886A1A">
        <w:rPr>
          <w:rFonts w:ascii="Garamond" w:hAnsi="Garamond"/>
        </w:rPr>
        <w:t xml:space="preserve"> </w:t>
      </w:r>
      <w:r w:rsidR="00061B97">
        <w:rPr>
          <w:rFonts w:ascii="Garamond" w:hAnsi="Garamond"/>
        </w:rPr>
        <w:t>Your argument should go beyond positions you’ve heard in lecture or that you’ve made in discussion</w:t>
      </w:r>
      <w:r w:rsidR="00872F21">
        <w:rPr>
          <w:rFonts w:ascii="Garamond" w:hAnsi="Garamond"/>
        </w:rPr>
        <w:t>. It should be</w:t>
      </w:r>
      <w:r w:rsidR="00956933">
        <w:rPr>
          <w:rFonts w:ascii="Garamond" w:hAnsi="Garamond"/>
        </w:rPr>
        <w:t xml:space="preserve"> based on</w:t>
      </w:r>
      <w:r w:rsidR="00872F21">
        <w:rPr>
          <w:rFonts w:ascii="Garamond" w:hAnsi="Garamond"/>
        </w:rPr>
        <w:t xml:space="preserve"> your own</w:t>
      </w:r>
      <w:r w:rsidR="005E109C">
        <w:rPr>
          <w:rFonts w:ascii="Garamond" w:hAnsi="Garamond"/>
        </w:rPr>
        <w:t xml:space="preserve"> prolonged, personal analysis of a text</w:t>
      </w:r>
      <w:r w:rsidR="00956933">
        <w:rPr>
          <w:rFonts w:ascii="Garamond" w:hAnsi="Garamond"/>
        </w:rPr>
        <w:t>.</w:t>
      </w:r>
    </w:p>
    <w:p w14:paraId="06CF4C3D" w14:textId="59AC8757" w:rsidR="00E12F66" w:rsidRPr="00E12F66" w:rsidRDefault="00E12F66" w:rsidP="00061B97">
      <w:pPr>
        <w:ind w:left="360" w:firstLine="180"/>
        <w:rPr>
          <w:rFonts w:ascii="Garamond" w:hAnsi="Garamond"/>
          <w:sz w:val="8"/>
          <w:szCs w:val="8"/>
        </w:rPr>
      </w:pPr>
    </w:p>
    <w:p w14:paraId="4AD103E0" w14:textId="1EE0C24A" w:rsidR="00E12F66" w:rsidRDefault="00E12F66" w:rsidP="00E12F66">
      <w:pPr>
        <w:ind w:left="360" w:firstLine="180"/>
        <w:rPr>
          <w:rFonts w:ascii="Garamond" w:hAnsi="Garamond"/>
        </w:rPr>
      </w:pPr>
      <w:r>
        <w:rPr>
          <w:rFonts w:ascii="Garamond" w:hAnsi="Garamond"/>
        </w:rPr>
        <w:t xml:space="preserve">- </w:t>
      </w:r>
      <w:r w:rsidR="005421A4">
        <w:rPr>
          <w:rFonts w:ascii="Garamond" w:hAnsi="Garamond"/>
          <w:u w:val="single"/>
        </w:rPr>
        <w:t>Stay</w:t>
      </w:r>
      <w:r>
        <w:rPr>
          <w:rFonts w:ascii="Garamond" w:hAnsi="Garamond"/>
          <w:u w:val="single"/>
        </w:rPr>
        <w:t xml:space="preserve"> narrow!</w:t>
      </w:r>
      <w:r>
        <w:rPr>
          <w:rFonts w:ascii="Garamond" w:hAnsi="Garamond"/>
        </w:rPr>
        <w:t xml:space="preserve"> There’s only so much you can </w:t>
      </w:r>
      <w:r w:rsidR="00137A6A">
        <w:rPr>
          <w:rFonts w:ascii="Garamond" w:hAnsi="Garamond"/>
        </w:rPr>
        <w:t>prove</w:t>
      </w:r>
      <w:r>
        <w:rPr>
          <w:rFonts w:ascii="Garamond" w:hAnsi="Garamond"/>
        </w:rPr>
        <w:t xml:space="preserve"> within a handful of pages</w:t>
      </w:r>
      <w:r>
        <w:rPr>
          <w:rFonts w:ascii="Garamond" w:hAnsi="Garamond"/>
        </w:rPr>
        <w:t xml:space="preserve">. Focus on a particular problem, question, or passage within a given text that will </w:t>
      </w:r>
      <w:r w:rsidR="00D910C3">
        <w:rPr>
          <w:rFonts w:ascii="Garamond" w:hAnsi="Garamond"/>
        </w:rPr>
        <w:t>establish</w:t>
      </w:r>
      <w:r>
        <w:rPr>
          <w:rFonts w:ascii="Garamond" w:hAnsi="Garamond"/>
        </w:rPr>
        <w:t xml:space="preserve"> a narrow scope</w:t>
      </w:r>
      <w:r w:rsidR="00AB3E54">
        <w:rPr>
          <w:rFonts w:ascii="Garamond" w:hAnsi="Garamond"/>
        </w:rPr>
        <w:t>.</w:t>
      </w:r>
    </w:p>
    <w:p w14:paraId="5127DE5F" w14:textId="77777777" w:rsidR="009F3284" w:rsidRPr="00E12F66" w:rsidRDefault="009F3284" w:rsidP="00061B97">
      <w:pPr>
        <w:ind w:left="360" w:firstLine="180"/>
        <w:rPr>
          <w:rFonts w:ascii="Garamond" w:hAnsi="Garamond"/>
          <w:sz w:val="8"/>
          <w:szCs w:val="8"/>
        </w:rPr>
      </w:pPr>
    </w:p>
    <w:p w14:paraId="081CF7F3" w14:textId="2592E9CD" w:rsidR="00061B97" w:rsidRDefault="00061B97" w:rsidP="00061B97">
      <w:pPr>
        <w:ind w:left="360" w:firstLine="180"/>
        <w:rPr>
          <w:rFonts w:ascii="Garamond" w:hAnsi="Garamond"/>
        </w:rPr>
      </w:pPr>
      <w:r>
        <w:rPr>
          <w:rFonts w:ascii="Garamond" w:hAnsi="Garamond"/>
        </w:rPr>
        <w:t xml:space="preserve">- </w:t>
      </w:r>
      <w:r w:rsidR="00886A1A" w:rsidRPr="00CD55DE">
        <w:rPr>
          <w:rFonts w:ascii="Garamond" w:hAnsi="Garamond"/>
          <w:u w:val="single"/>
        </w:rPr>
        <w:t>Be bold!</w:t>
      </w:r>
      <w:r w:rsidR="00886A1A">
        <w:rPr>
          <w:rFonts w:ascii="Garamond" w:hAnsi="Garamond"/>
          <w:b/>
          <w:bCs/>
        </w:rPr>
        <w:t xml:space="preserve"> </w:t>
      </w:r>
      <w:r w:rsidR="00CD55DE">
        <w:rPr>
          <w:rFonts w:ascii="Garamond" w:hAnsi="Garamond"/>
        </w:rPr>
        <w:t xml:space="preserve">Your thesis should not be self-evident to </w:t>
      </w:r>
      <w:r w:rsidR="008B2D7A">
        <w:rPr>
          <w:rFonts w:ascii="Garamond" w:hAnsi="Garamond"/>
        </w:rPr>
        <w:t>a casual reader of the text</w:t>
      </w:r>
      <w:r w:rsidR="00CD55DE">
        <w:rPr>
          <w:rFonts w:ascii="Garamond" w:hAnsi="Garamond"/>
        </w:rPr>
        <w:t xml:space="preserve">. </w:t>
      </w:r>
      <w:r w:rsidR="008B2D7A">
        <w:rPr>
          <w:rFonts w:ascii="Garamond" w:hAnsi="Garamond"/>
        </w:rPr>
        <w:t xml:space="preserve">Draw on your </w:t>
      </w:r>
      <w:r w:rsidR="00140413">
        <w:rPr>
          <w:rFonts w:ascii="Garamond" w:hAnsi="Garamond"/>
        </w:rPr>
        <w:t>own</w:t>
      </w:r>
      <w:r w:rsidR="008B2D7A">
        <w:rPr>
          <w:rFonts w:ascii="Garamond" w:hAnsi="Garamond"/>
        </w:rPr>
        <w:t xml:space="preserve"> attention to detail and your unique intuitions to convince the reader of a difficult or surprising </w:t>
      </w:r>
      <w:r w:rsidR="00E913DA">
        <w:rPr>
          <w:rFonts w:ascii="Garamond" w:hAnsi="Garamond"/>
        </w:rPr>
        <w:t>case</w:t>
      </w:r>
      <w:r w:rsidR="00140413">
        <w:rPr>
          <w:rFonts w:ascii="Garamond" w:hAnsi="Garamond"/>
        </w:rPr>
        <w:t xml:space="preserve">. This is what </w:t>
      </w:r>
      <w:r w:rsidR="003B2F54">
        <w:rPr>
          <w:rFonts w:ascii="Garamond" w:hAnsi="Garamond"/>
        </w:rPr>
        <w:t>makes the paper worth reading</w:t>
      </w:r>
      <w:r w:rsidR="00E913DA">
        <w:rPr>
          <w:rFonts w:ascii="Garamond" w:hAnsi="Garamond"/>
        </w:rPr>
        <w:t>!</w:t>
      </w:r>
    </w:p>
    <w:p w14:paraId="464B2D9F" w14:textId="77777777" w:rsidR="009F3284" w:rsidRPr="009F3284" w:rsidRDefault="009F3284" w:rsidP="00061B97">
      <w:pPr>
        <w:ind w:left="360" w:firstLine="180"/>
        <w:rPr>
          <w:rFonts w:ascii="Garamond" w:hAnsi="Garamond"/>
          <w:sz w:val="8"/>
          <w:szCs w:val="8"/>
        </w:rPr>
      </w:pPr>
    </w:p>
    <w:p w14:paraId="6C4CE17A" w14:textId="315356C7" w:rsidR="00E723FB" w:rsidRPr="007E07C0" w:rsidRDefault="0034740A" w:rsidP="0034740A">
      <w:pPr>
        <w:ind w:left="360" w:firstLine="180"/>
        <w:rPr>
          <w:rFonts w:ascii="Garamond" w:hAnsi="Garamond"/>
        </w:rPr>
      </w:pPr>
      <w:r>
        <w:rPr>
          <w:rFonts w:ascii="Garamond" w:hAnsi="Garamond"/>
        </w:rPr>
        <w:t xml:space="preserve">- </w:t>
      </w:r>
      <w:r w:rsidR="007E07C0">
        <w:rPr>
          <w:rFonts w:ascii="Garamond" w:hAnsi="Garamond"/>
          <w:u w:val="single"/>
        </w:rPr>
        <w:t>Be direct!</w:t>
      </w:r>
      <w:r w:rsidR="007E07C0">
        <w:rPr>
          <w:rFonts w:ascii="Garamond" w:hAnsi="Garamond"/>
        </w:rPr>
        <w:t xml:space="preserve"> </w:t>
      </w:r>
      <w:r w:rsidR="00873896">
        <w:rPr>
          <w:rFonts w:ascii="Garamond" w:hAnsi="Garamond"/>
        </w:rPr>
        <w:t>First, a</w:t>
      </w:r>
      <w:r w:rsidR="007E07C0">
        <w:rPr>
          <w:rFonts w:ascii="Garamond" w:hAnsi="Garamond"/>
        </w:rPr>
        <w:t>ssume that your reader already knows the text in question: you can provide context for certain details, but you don’t need lengthy summar</w:t>
      </w:r>
      <w:r w:rsidR="00FF444B">
        <w:rPr>
          <w:rFonts w:ascii="Garamond" w:hAnsi="Garamond"/>
        </w:rPr>
        <w:t>y</w:t>
      </w:r>
      <w:r w:rsidR="007E07C0">
        <w:rPr>
          <w:rFonts w:ascii="Garamond" w:hAnsi="Garamond"/>
        </w:rPr>
        <w:t xml:space="preserve"> or background.</w:t>
      </w:r>
      <w:r w:rsidR="00873896">
        <w:rPr>
          <w:rFonts w:ascii="Garamond" w:hAnsi="Garamond"/>
        </w:rPr>
        <w:t xml:space="preserve"> Second,</w:t>
      </w:r>
      <w:r w:rsidR="0008298E">
        <w:rPr>
          <w:rFonts w:ascii="Garamond" w:hAnsi="Garamond"/>
        </w:rPr>
        <w:t xml:space="preserve"> w</w:t>
      </w:r>
      <w:r w:rsidR="00FF444B">
        <w:rPr>
          <w:rFonts w:ascii="Garamond" w:hAnsi="Garamond"/>
        </w:rPr>
        <w:t xml:space="preserve">rite clearly and concisely: your goal is to make complex ideas </w:t>
      </w:r>
      <w:r w:rsidR="00EE6D22">
        <w:rPr>
          <w:rFonts w:ascii="Garamond" w:hAnsi="Garamond"/>
        </w:rPr>
        <w:t>look</w:t>
      </w:r>
      <w:r w:rsidR="00FF444B">
        <w:rPr>
          <w:rFonts w:ascii="Garamond" w:hAnsi="Garamond"/>
        </w:rPr>
        <w:t xml:space="preserve"> simple—not the reverse.</w:t>
      </w:r>
    </w:p>
    <w:p w14:paraId="5A4A9BB3" w14:textId="15897C4E" w:rsidR="004F205D" w:rsidRDefault="00E723FB" w:rsidP="00E723FB">
      <w:pPr>
        <w:ind w:firstLine="180"/>
        <w:rPr>
          <w:rFonts w:ascii="Garamond" w:hAnsi="Garamond"/>
        </w:rPr>
      </w:pPr>
      <w:r>
        <w:rPr>
          <w:rFonts w:ascii="Garamond" w:hAnsi="Garamond"/>
        </w:rPr>
        <w:t xml:space="preserve"> </w:t>
      </w:r>
    </w:p>
    <w:p w14:paraId="7DCE2087" w14:textId="710430B0" w:rsidR="00873896" w:rsidRPr="00CD55DE" w:rsidRDefault="00873896" w:rsidP="00873896">
      <w:pPr>
        <w:rPr>
          <w:rFonts w:ascii="Garamond" w:hAnsi="Garamond"/>
          <w:b/>
          <w:bCs/>
        </w:rPr>
      </w:pPr>
      <w:r>
        <w:rPr>
          <w:rFonts w:ascii="Garamond" w:hAnsi="Garamond"/>
          <w:b/>
          <w:bCs/>
          <w:u w:val="single"/>
        </w:rPr>
        <w:t>I</w:t>
      </w:r>
      <w:r w:rsidR="00F34F43">
        <w:rPr>
          <w:rFonts w:ascii="Garamond" w:hAnsi="Garamond"/>
          <w:b/>
          <w:bCs/>
          <w:u w:val="single"/>
        </w:rPr>
        <w:t>I</w:t>
      </w:r>
      <w:r>
        <w:rPr>
          <w:rFonts w:ascii="Garamond" w:hAnsi="Garamond"/>
          <w:b/>
          <w:bCs/>
          <w:u w:val="single"/>
        </w:rPr>
        <w:t xml:space="preserve">. </w:t>
      </w:r>
      <w:r w:rsidR="00F34F43">
        <w:rPr>
          <w:rFonts w:ascii="Garamond" w:hAnsi="Garamond"/>
          <w:b/>
          <w:bCs/>
          <w:u w:val="single"/>
        </w:rPr>
        <w:t>Process</w:t>
      </w:r>
    </w:p>
    <w:p w14:paraId="5672665F" w14:textId="167D8B9A" w:rsidR="00873896" w:rsidRPr="00F34F43" w:rsidRDefault="00873896" w:rsidP="00E723FB">
      <w:pPr>
        <w:ind w:firstLine="180"/>
        <w:rPr>
          <w:rFonts w:ascii="Garamond" w:hAnsi="Garamond"/>
          <w:sz w:val="16"/>
          <w:szCs w:val="16"/>
        </w:rPr>
      </w:pPr>
    </w:p>
    <w:p w14:paraId="63600C03" w14:textId="77777777" w:rsidR="00F34F43" w:rsidRDefault="00F34F43" w:rsidP="00E723FB">
      <w:pPr>
        <w:ind w:firstLine="180"/>
        <w:rPr>
          <w:rFonts w:ascii="Garamond" w:hAnsi="Garamond"/>
        </w:rPr>
      </w:pPr>
      <w:r>
        <w:rPr>
          <w:rFonts w:ascii="Garamond" w:hAnsi="Garamond"/>
          <w:u w:val="single"/>
        </w:rPr>
        <w:t>From evidence to thesis!</w:t>
      </w:r>
      <w:r>
        <w:rPr>
          <w:rFonts w:ascii="Garamond" w:hAnsi="Garamond"/>
        </w:rPr>
        <w:t xml:space="preserve"> </w:t>
      </w:r>
    </w:p>
    <w:p w14:paraId="4C0E1E92" w14:textId="77777777" w:rsidR="00F34F43" w:rsidRPr="00F72B20" w:rsidRDefault="00F34F43" w:rsidP="00E723FB">
      <w:pPr>
        <w:ind w:firstLine="180"/>
        <w:rPr>
          <w:rFonts w:ascii="Garamond" w:hAnsi="Garamond"/>
          <w:sz w:val="8"/>
          <w:szCs w:val="8"/>
        </w:rPr>
      </w:pPr>
    </w:p>
    <w:p w14:paraId="69615781" w14:textId="27829241" w:rsidR="006D5806" w:rsidRDefault="00F34F43" w:rsidP="00E723FB">
      <w:pPr>
        <w:ind w:firstLine="180"/>
        <w:rPr>
          <w:rFonts w:ascii="Garamond" w:hAnsi="Garamond"/>
        </w:rPr>
      </w:pPr>
      <w:r>
        <w:rPr>
          <w:rFonts w:ascii="Garamond" w:hAnsi="Garamond"/>
        </w:rPr>
        <w:t>Many writers make the mistake of thinking that their first step should be to develop an overarching theory of a text or a general answer to a prompt. They start by devising their thesis, and then they mine the text for quotes that corroborate this position.</w:t>
      </w:r>
    </w:p>
    <w:p w14:paraId="25C5D0D7" w14:textId="249ED9F0" w:rsidR="00F34F43" w:rsidRDefault="00F34F43" w:rsidP="00E723FB">
      <w:pPr>
        <w:ind w:firstLine="180"/>
        <w:rPr>
          <w:rFonts w:ascii="Garamond" w:hAnsi="Garamond"/>
        </w:rPr>
      </w:pPr>
      <w:r>
        <w:rPr>
          <w:rFonts w:ascii="Garamond" w:hAnsi="Garamond"/>
        </w:rPr>
        <w:t>This is a problem for two reasons. First, a writer in this scenario is likely to come up with a thesis that’s too broad or abstract for a short essay. Second, this writer is at risk of</w:t>
      </w:r>
      <w:r w:rsidR="00B57070">
        <w:rPr>
          <w:rFonts w:ascii="Garamond" w:hAnsi="Garamond"/>
        </w:rPr>
        <w:t xml:space="preserve"> confirmation bias:</w:t>
      </w:r>
      <w:r>
        <w:rPr>
          <w:rFonts w:ascii="Garamond" w:hAnsi="Garamond"/>
        </w:rPr>
        <w:t xml:space="preserve"> selectively looking for evidence or even misreading the text to confirm the original argument.</w:t>
      </w:r>
      <w:r w:rsidR="00656809">
        <w:rPr>
          <w:rFonts w:ascii="Garamond" w:hAnsi="Garamond"/>
        </w:rPr>
        <w:t xml:space="preserve"> </w:t>
      </w:r>
    </w:p>
    <w:p w14:paraId="2E19E700" w14:textId="32BFBA5A" w:rsidR="00F34F43" w:rsidRPr="00F72B20" w:rsidRDefault="00F34F43" w:rsidP="00E723FB">
      <w:pPr>
        <w:ind w:firstLine="180"/>
        <w:rPr>
          <w:rFonts w:ascii="Garamond" w:hAnsi="Garamond"/>
          <w:sz w:val="8"/>
          <w:szCs w:val="8"/>
        </w:rPr>
      </w:pPr>
    </w:p>
    <w:p w14:paraId="0BE309DB" w14:textId="77777777" w:rsidR="00231448" w:rsidRDefault="00F34F43" w:rsidP="00E723FB">
      <w:pPr>
        <w:ind w:firstLine="180"/>
        <w:rPr>
          <w:rFonts w:ascii="Garamond" w:hAnsi="Garamond"/>
        </w:rPr>
      </w:pPr>
      <w:r>
        <w:rPr>
          <w:rFonts w:ascii="Garamond" w:hAnsi="Garamond"/>
        </w:rPr>
        <w:t>Good news! There’s a better alternative—and it takes away a lot of the stress of getting started.</w:t>
      </w:r>
      <w:r w:rsidR="00B946F0">
        <w:rPr>
          <w:rFonts w:ascii="Garamond" w:hAnsi="Garamond"/>
        </w:rPr>
        <w:t xml:space="preserve"> Don’t start with your thesis; start with your evidence. </w:t>
      </w:r>
    </w:p>
    <w:p w14:paraId="005CCFE3" w14:textId="46F04DBC" w:rsidR="00F34F43" w:rsidRPr="00F34F43" w:rsidRDefault="00B946F0" w:rsidP="00E723FB">
      <w:pPr>
        <w:ind w:firstLine="180"/>
        <w:rPr>
          <w:rFonts w:ascii="Garamond" w:hAnsi="Garamond"/>
        </w:rPr>
      </w:pPr>
      <w:r>
        <w:rPr>
          <w:rFonts w:ascii="Garamond" w:hAnsi="Garamond"/>
        </w:rPr>
        <w:t>Go to a passage related to your topic and read it closely and carefully. As you progress from surface observations to analysis and interpretation, start comparing other related passages. Soon, a strong thesis should come into view: one appropriate to the scope of your reading and built on your direct evidence.</w:t>
      </w:r>
    </w:p>
    <w:p w14:paraId="1C515E18" w14:textId="33AF7C0B" w:rsidR="0008298E" w:rsidRDefault="00FA2445" w:rsidP="00FA2445">
      <w:pPr>
        <w:jc w:val="center"/>
        <w:rPr>
          <w:rFonts w:ascii="Garamond" w:hAnsi="Garamond"/>
        </w:rPr>
      </w:pPr>
      <w:r>
        <w:rPr>
          <w:rFonts w:ascii="Garamond" w:hAnsi="Garamond"/>
          <w:noProof/>
        </w:rPr>
        <w:drawing>
          <wp:inline distT="0" distB="0" distL="0" distR="0" wp14:anchorId="421BF269" wp14:editId="452F80F5">
            <wp:extent cx="1751888" cy="2094538"/>
            <wp:effectExtent l="0" t="0" r="1270" b="127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r="49360"/>
                    <a:stretch/>
                  </pic:blipFill>
                  <pic:spPr bwMode="auto">
                    <a:xfrm>
                      <a:off x="0" y="0"/>
                      <a:ext cx="1757920" cy="2101750"/>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rPr>
        <w:t xml:space="preserve">                   </w:t>
      </w:r>
      <w:r>
        <w:rPr>
          <w:rFonts w:ascii="Garamond" w:hAnsi="Garamond"/>
          <w:noProof/>
        </w:rPr>
        <w:drawing>
          <wp:inline distT="0" distB="0" distL="0" distR="0" wp14:anchorId="085DAE98" wp14:editId="43ABAE28">
            <wp:extent cx="1751888" cy="2094538"/>
            <wp:effectExtent l="0" t="0" r="1270"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l="49360" t="-17" b="17"/>
                    <a:stretch/>
                  </pic:blipFill>
                  <pic:spPr bwMode="auto">
                    <a:xfrm>
                      <a:off x="0" y="0"/>
                      <a:ext cx="1757920" cy="2101750"/>
                    </a:xfrm>
                    <a:prstGeom prst="rect">
                      <a:avLst/>
                    </a:prstGeom>
                    <a:ln>
                      <a:noFill/>
                    </a:ln>
                    <a:extLst>
                      <a:ext uri="{53640926-AAD7-44D8-BBD7-CCE9431645EC}">
                        <a14:shadowObscured xmlns:a14="http://schemas.microsoft.com/office/drawing/2010/main"/>
                      </a:ext>
                    </a:extLst>
                  </pic:spPr>
                </pic:pic>
              </a:graphicData>
            </a:graphic>
          </wp:inline>
        </w:drawing>
      </w:r>
    </w:p>
    <w:p w14:paraId="6E368C22" w14:textId="77777777" w:rsidR="00F72B20" w:rsidRDefault="00F72B20" w:rsidP="00FA2445">
      <w:pPr>
        <w:jc w:val="center"/>
        <w:rPr>
          <w:rFonts w:ascii="Garamond" w:hAnsi="Garamond"/>
        </w:rPr>
      </w:pPr>
    </w:p>
    <w:p w14:paraId="5FA376B6" w14:textId="4470D963" w:rsidR="003A5613" w:rsidRPr="00CD55DE" w:rsidRDefault="003A5613" w:rsidP="003A5613">
      <w:pPr>
        <w:rPr>
          <w:rFonts w:ascii="Garamond" w:hAnsi="Garamond"/>
          <w:b/>
          <w:bCs/>
        </w:rPr>
      </w:pPr>
      <w:r>
        <w:rPr>
          <w:rFonts w:ascii="Garamond" w:hAnsi="Garamond"/>
          <w:b/>
          <w:bCs/>
          <w:u w:val="single"/>
        </w:rPr>
        <w:t>III. Thesis Statements</w:t>
      </w:r>
    </w:p>
    <w:p w14:paraId="1D0E1543" w14:textId="77777777" w:rsidR="003A5613" w:rsidRPr="00F34F43" w:rsidRDefault="003A5613" w:rsidP="003A5613">
      <w:pPr>
        <w:ind w:firstLine="180"/>
        <w:rPr>
          <w:rFonts w:ascii="Garamond" w:hAnsi="Garamond"/>
          <w:sz w:val="16"/>
          <w:szCs w:val="16"/>
        </w:rPr>
      </w:pPr>
    </w:p>
    <w:p w14:paraId="34A4773C" w14:textId="68DE7508" w:rsidR="003A5613" w:rsidRDefault="003A5613" w:rsidP="003A5613">
      <w:pPr>
        <w:ind w:firstLine="180"/>
        <w:rPr>
          <w:rFonts w:ascii="Garamond" w:hAnsi="Garamond"/>
        </w:rPr>
      </w:pPr>
      <w:r>
        <w:rPr>
          <w:rFonts w:ascii="Garamond" w:hAnsi="Garamond"/>
        </w:rPr>
        <w:t xml:space="preserve">A good thesis needs two fundamental qualities: it needs to be </w:t>
      </w:r>
      <w:r>
        <w:rPr>
          <w:rFonts w:ascii="Garamond" w:hAnsi="Garamond"/>
          <w:u w:val="single"/>
        </w:rPr>
        <w:t>doable</w:t>
      </w:r>
      <w:r>
        <w:rPr>
          <w:rFonts w:ascii="Garamond" w:hAnsi="Garamond"/>
        </w:rPr>
        <w:t xml:space="preserve"> and </w:t>
      </w:r>
      <w:r>
        <w:rPr>
          <w:rFonts w:ascii="Garamond" w:hAnsi="Garamond"/>
          <w:u w:val="single"/>
        </w:rPr>
        <w:t>arguable</w:t>
      </w:r>
      <w:r>
        <w:rPr>
          <w:rFonts w:ascii="Garamond" w:hAnsi="Garamond"/>
        </w:rPr>
        <w:t xml:space="preserve">. That is to say: the best essays are the ones that have a </w:t>
      </w:r>
      <w:r>
        <w:rPr>
          <w:rFonts w:ascii="Garamond" w:hAnsi="Garamond"/>
          <w:u w:val="single"/>
        </w:rPr>
        <w:t>narrow scope</w:t>
      </w:r>
      <w:r>
        <w:rPr>
          <w:rFonts w:ascii="Garamond" w:hAnsi="Garamond"/>
        </w:rPr>
        <w:t xml:space="preserve"> and a </w:t>
      </w:r>
      <w:r>
        <w:rPr>
          <w:rFonts w:ascii="Garamond" w:hAnsi="Garamond"/>
          <w:u w:val="single"/>
        </w:rPr>
        <w:t>bold argument.</w:t>
      </w:r>
      <w:r>
        <w:rPr>
          <w:rFonts w:ascii="Garamond" w:hAnsi="Garamond"/>
        </w:rPr>
        <w:t xml:space="preserve"> </w:t>
      </w:r>
    </w:p>
    <w:p w14:paraId="6A3EB30B" w14:textId="77777777" w:rsidR="003A5613" w:rsidRPr="00F34F43" w:rsidRDefault="003A5613" w:rsidP="003A5613">
      <w:pPr>
        <w:ind w:firstLine="180"/>
        <w:rPr>
          <w:rFonts w:ascii="Garamond" w:hAnsi="Garamond"/>
          <w:sz w:val="16"/>
          <w:szCs w:val="16"/>
        </w:rPr>
      </w:pPr>
    </w:p>
    <w:p w14:paraId="5F35963F" w14:textId="243B4E27" w:rsidR="006B310D" w:rsidRDefault="006B310D" w:rsidP="006B310D">
      <w:pPr>
        <w:ind w:firstLine="180"/>
        <w:jc w:val="both"/>
        <w:rPr>
          <w:rFonts w:ascii="Garamond" w:hAnsi="Garamond"/>
        </w:rPr>
      </w:pPr>
      <w:r>
        <w:rPr>
          <w:rFonts w:ascii="Garamond" w:hAnsi="Garamond"/>
        </w:rPr>
        <w:lastRenderedPageBreak/>
        <w:t>The best strategy for this is to ask yourself one of the following questions…</w:t>
      </w:r>
    </w:p>
    <w:p w14:paraId="46764E9D" w14:textId="13D97CFB" w:rsidR="004E50BF" w:rsidRDefault="006B310D" w:rsidP="006B310D">
      <w:pPr>
        <w:ind w:firstLine="180"/>
        <w:jc w:val="both"/>
        <w:rPr>
          <w:rFonts w:ascii="Garamond" w:hAnsi="Garamond"/>
        </w:rPr>
      </w:pPr>
      <w:r>
        <w:rPr>
          <w:rFonts w:ascii="Garamond" w:hAnsi="Garamond"/>
        </w:rPr>
        <w:t>- What</w:t>
      </w:r>
      <w:r w:rsidR="00470EF4">
        <w:rPr>
          <w:rFonts w:ascii="Garamond" w:hAnsi="Garamond"/>
        </w:rPr>
        <w:t xml:space="preserve"> specific</w:t>
      </w:r>
      <w:r>
        <w:rPr>
          <w:rFonts w:ascii="Garamond" w:hAnsi="Garamond"/>
        </w:rPr>
        <w:t xml:space="preserve"> </w:t>
      </w:r>
      <w:r>
        <w:rPr>
          <w:rFonts w:ascii="Garamond" w:hAnsi="Garamond"/>
          <w:u w:val="single"/>
        </w:rPr>
        <w:t>problem</w:t>
      </w:r>
      <w:r>
        <w:rPr>
          <w:rFonts w:ascii="Garamond" w:hAnsi="Garamond"/>
        </w:rPr>
        <w:t xml:space="preserve"> or </w:t>
      </w:r>
      <w:r>
        <w:rPr>
          <w:rFonts w:ascii="Garamond" w:hAnsi="Garamond"/>
          <w:u w:val="single"/>
        </w:rPr>
        <w:t>question</w:t>
      </w:r>
      <w:r>
        <w:rPr>
          <w:rFonts w:ascii="Garamond" w:hAnsi="Garamond"/>
        </w:rPr>
        <w:t xml:space="preserve"> is my thesis answering?</w:t>
      </w:r>
    </w:p>
    <w:p w14:paraId="6921BF26" w14:textId="341915BE" w:rsidR="006B310D" w:rsidRPr="00006395" w:rsidRDefault="006B310D" w:rsidP="006B310D">
      <w:pPr>
        <w:ind w:firstLine="180"/>
        <w:jc w:val="both"/>
        <w:rPr>
          <w:rFonts w:ascii="Garamond" w:hAnsi="Garamond"/>
        </w:rPr>
      </w:pPr>
      <w:r>
        <w:rPr>
          <w:rFonts w:ascii="Garamond" w:hAnsi="Garamond"/>
        </w:rPr>
        <w:t xml:space="preserve">- What </w:t>
      </w:r>
      <w:r>
        <w:rPr>
          <w:rFonts w:ascii="Garamond" w:hAnsi="Garamond"/>
          <w:u w:val="single"/>
        </w:rPr>
        <w:t>misreading</w:t>
      </w:r>
      <w:r>
        <w:rPr>
          <w:rFonts w:ascii="Garamond" w:hAnsi="Garamond"/>
        </w:rPr>
        <w:t xml:space="preserve"> of the text am I trying to pre-empt or correct?</w:t>
      </w:r>
      <w:r w:rsidR="00C910BF">
        <w:rPr>
          <w:rFonts w:ascii="Garamond" w:hAnsi="Garamond"/>
        </w:rPr>
        <w:t xml:space="preserve"> Or</w:t>
      </w:r>
      <w:r w:rsidR="0039069C">
        <w:rPr>
          <w:rFonts w:ascii="Garamond" w:hAnsi="Garamond"/>
        </w:rPr>
        <w:t>:</w:t>
      </w:r>
      <w:r w:rsidR="00C910BF">
        <w:rPr>
          <w:rFonts w:ascii="Garamond" w:hAnsi="Garamond"/>
        </w:rPr>
        <w:t xml:space="preserve"> what is a casual reader likely to </w:t>
      </w:r>
      <w:r w:rsidR="00C910BF">
        <w:rPr>
          <w:rFonts w:ascii="Garamond" w:hAnsi="Garamond"/>
          <w:u w:val="single"/>
        </w:rPr>
        <w:t>miss</w:t>
      </w:r>
      <w:r w:rsidR="00006395">
        <w:rPr>
          <w:rFonts w:ascii="Garamond" w:hAnsi="Garamond"/>
        </w:rPr>
        <w:t>?</w:t>
      </w:r>
    </w:p>
    <w:p w14:paraId="5C398E55" w14:textId="74892072" w:rsidR="005A6220" w:rsidRDefault="005A6220" w:rsidP="006B310D">
      <w:pPr>
        <w:ind w:firstLine="180"/>
        <w:jc w:val="both"/>
        <w:rPr>
          <w:rFonts w:ascii="Garamond" w:hAnsi="Garamond"/>
        </w:rPr>
      </w:pPr>
      <w:r>
        <w:rPr>
          <w:rFonts w:ascii="Garamond" w:hAnsi="Garamond"/>
        </w:rPr>
        <w:t xml:space="preserve">- </w:t>
      </w:r>
      <w:r w:rsidR="00E65975">
        <w:rPr>
          <w:rFonts w:ascii="Garamond" w:hAnsi="Garamond"/>
        </w:rPr>
        <w:t xml:space="preserve">How would a reasonable person </w:t>
      </w:r>
      <w:r w:rsidR="00E65975" w:rsidRPr="00E65975">
        <w:rPr>
          <w:rFonts w:ascii="Garamond" w:hAnsi="Garamond"/>
          <w:u w:val="single"/>
        </w:rPr>
        <w:t>disagree</w:t>
      </w:r>
      <w:r w:rsidR="00E65975">
        <w:rPr>
          <w:rFonts w:ascii="Garamond" w:hAnsi="Garamond"/>
        </w:rPr>
        <w:t xml:space="preserve"> with my thesis? How could I </w:t>
      </w:r>
      <w:r w:rsidR="00E65975" w:rsidRPr="00E65975">
        <w:rPr>
          <w:rFonts w:ascii="Garamond" w:hAnsi="Garamond"/>
          <w:u w:val="single"/>
        </w:rPr>
        <w:t>convince</w:t>
      </w:r>
      <w:r w:rsidR="00E65975">
        <w:rPr>
          <w:rFonts w:ascii="Garamond" w:hAnsi="Garamond"/>
        </w:rPr>
        <w:t xml:space="preserve"> that person?</w:t>
      </w:r>
    </w:p>
    <w:p w14:paraId="4BAEAC53" w14:textId="0715DBB9" w:rsidR="0061008B" w:rsidRPr="0061008B" w:rsidRDefault="0061008B" w:rsidP="006B310D">
      <w:pPr>
        <w:ind w:firstLine="180"/>
        <w:jc w:val="both"/>
        <w:rPr>
          <w:rFonts w:ascii="Garamond" w:hAnsi="Garamond"/>
          <w:sz w:val="16"/>
          <w:szCs w:val="16"/>
        </w:rPr>
      </w:pPr>
    </w:p>
    <w:p w14:paraId="08EF6A8F" w14:textId="66A19C8B" w:rsidR="00BC65D6" w:rsidRDefault="0061008B" w:rsidP="00EB0601">
      <w:pPr>
        <w:ind w:firstLine="180"/>
        <w:rPr>
          <w:rFonts w:ascii="Garamond" w:hAnsi="Garamond"/>
        </w:rPr>
      </w:pPr>
      <w:r>
        <w:rPr>
          <w:rFonts w:ascii="Garamond" w:hAnsi="Garamond"/>
        </w:rPr>
        <w:t>Note:</w:t>
      </w:r>
      <w:r w:rsidR="00BC65D6">
        <w:rPr>
          <w:rFonts w:ascii="Garamond" w:hAnsi="Garamond"/>
        </w:rPr>
        <w:t xml:space="preserve"> Convention has it that a thesis statement should be a single sentence at the end of your Intro. As essays get longer and more complicated, you can be more flexible: your thesis could be a bit longer, or a bit spread out across the intro, so long as you’re clear about what you’re arguing.</w:t>
      </w:r>
    </w:p>
    <w:p w14:paraId="416836E9" w14:textId="560F7211" w:rsidR="00135176" w:rsidRDefault="00135176" w:rsidP="00EB0601">
      <w:pPr>
        <w:ind w:firstLine="180"/>
        <w:rPr>
          <w:rFonts w:ascii="Garamond" w:hAnsi="Garamond"/>
        </w:rPr>
      </w:pPr>
    </w:p>
    <w:p w14:paraId="2997E5D2" w14:textId="22C6DB91" w:rsidR="00135176" w:rsidRPr="00135176" w:rsidRDefault="00135176" w:rsidP="00135176">
      <w:pPr>
        <w:rPr>
          <w:rFonts w:ascii="Garamond" w:hAnsi="Garamond"/>
          <w:b/>
          <w:bCs/>
          <w:u w:val="single"/>
        </w:rPr>
      </w:pPr>
      <w:r w:rsidRPr="00135176">
        <w:rPr>
          <w:rFonts w:ascii="Garamond" w:hAnsi="Garamond"/>
          <w:b/>
          <w:bCs/>
          <w:u w:val="single"/>
        </w:rPr>
        <w:t>IV. Quotes and Analysis</w:t>
      </w:r>
    </w:p>
    <w:p w14:paraId="37158C94" w14:textId="0E4B4369" w:rsidR="00DB281E" w:rsidRPr="003D53C6" w:rsidRDefault="00DB281E" w:rsidP="006B310D">
      <w:pPr>
        <w:ind w:firstLine="180"/>
        <w:jc w:val="both"/>
        <w:rPr>
          <w:rFonts w:ascii="Garamond" w:hAnsi="Garamond"/>
          <w:sz w:val="16"/>
          <w:szCs w:val="16"/>
        </w:rPr>
      </w:pPr>
    </w:p>
    <w:p w14:paraId="7865D9A6" w14:textId="35A03725" w:rsidR="003D53C6" w:rsidRDefault="003D53C6" w:rsidP="00B5749A">
      <w:pPr>
        <w:ind w:firstLine="180"/>
        <w:rPr>
          <w:rFonts w:ascii="Garamond" w:hAnsi="Garamond"/>
        </w:rPr>
      </w:pPr>
      <w:r w:rsidRPr="005A7287">
        <w:rPr>
          <w:rFonts w:ascii="Garamond" w:hAnsi="Garamond"/>
          <w:u w:val="single"/>
        </w:rPr>
        <w:t>Avoiding “drop quotes.”</w:t>
      </w:r>
      <w:r w:rsidR="005A7287">
        <w:rPr>
          <w:rFonts w:ascii="Garamond" w:hAnsi="Garamond"/>
        </w:rPr>
        <w:t xml:space="preserve"> Sometimes, writers think they need to cut up quotes into small pieces to fit them into their own syntax</w:t>
      </w:r>
      <w:r w:rsidR="00B10698">
        <w:rPr>
          <w:rFonts w:ascii="Garamond" w:hAnsi="Garamond"/>
        </w:rPr>
        <w:t>. Sometimes, they even use</w:t>
      </w:r>
      <w:r w:rsidR="005A7287">
        <w:rPr>
          <w:rFonts w:ascii="Garamond" w:hAnsi="Garamond"/>
        </w:rPr>
        <w:t xml:space="preserve"> brackets to make the tenses and pronouns </w:t>
      </w:r>
      <w:r w:rsidR="00B5749A">
        <w:rPr>
          <w:rFonts w:ascii="Garamond" w:hAnsi="Garamond"/>
        </w:rPr>
        <w:t>consistent</w:t>
      </w:r>
      <w:r w:rsidR="005A7287">
        <w:rPr>
          <w:rFonts w:ascii="Garamond" w:hAnsi="Garamond"/>
        </w:rPr>
        <w:t xml:space="preserve">. </w:t>
      </w:r>
      <w:r w:rsidR="00B5749A">
        <w:rPr>
          <w:rFonts w:ascii="Garamond" w:hAnsi="Garamond"/>
        </w:rPr>
        <w:t xml:space="preserve">This tends to look awkward, and it obscures the language and form of the original text. </w:t>
      </w:r>
      <w:proofErr w:type="spellStart"/>
      <w:r w:rsidR="00DF20C2">
        <w:rPr>
          <w:rFonts w:ascii="Garamond" w:hAnsi="Garamond"/>
        </w:rPr>
        <w:t>Opt</w:t>
      </w:r>
      <w:proofErr w:type="spellEnd"/>
      <w:r w:rsidR="00B5749A">
        <w:rPr>
          <w:rFonts w:ascii="Garamond" w:hAnsi="Garamond"/>
        </w:rPr>
        <w:t xml:space="preserve"> in favor or quoting full phrases and sentences when possible.</w:t>
      </w:r>
    </w:p>
    <w:p w14:paraId="1D1012A5" w14:textId="0CA811A5" w:rsidR="00B5749A" w:rsidRPr="00B5749A" w:rsidRDefault="00B5749A" w:rsidP="00B5749A">
      <w:pPr>
        <w:ind w:firstLine="180"/>
        <w:rPr>
          <w:rFonts w:ascii="Garamond" w:hAnsi="Garamond"/>
          <w:sz w:val="8"/>
          <w:szCs w:val="8"/>
        </w:rPr>
      </w:pPr>
    </w:p>
    <w:p w14:paraId="09DD2A4E" w14:textId="6116E976" w:rsidR="00135176" w:rsidRDefault="00B5749A" w:rsidP="00E139CB">
      <w:pPr>
        <w:ind w:firstLine="180"/>
        <w:rPr>
          <w:rFonts w:ascii="Garamond" w:hAnsi="Garamond"/>
        </w:rPr>
      </w:pPr>
      <w:r>
        <w:rPr>
          <w:rFonts w:ascii="Garamond" w:hAnsi="Garamond"/>
          <w:u w:val="single"/>
        </w:rPr>
        <w:t>Using “block quotes.”</w:t>
      </w:r>
      <w:r>
        <w:rPr>
          <w:rFonts w:ascii="Garamond" w:hAnsi="Garamond"/>
        </w:rPr>
        <w:t xml:space="preserve"> To do an extended close-reading, you may in fact need to give your reader an extended </w:t>
      </w:r>
      <w:r w:rsidR="009116F0">
        <w:rPr>
          <w:rFonts w:ascii="Garamond" w:hAnsi="Garamond"/>
        </w:rPr>
        <w:t>piece</w:t>
      </w:r>
      <w:r>
        <w:rPr>
          <w:rFonts w:ascii="Garamond" w:hAnsi="Garamond"/>
        </w:rPr>
        <w:t xml:space="preserve"> of text. With quotes of 3 or more lines, my preferred formatting is to </w:t>
      </w:r>
      <w:r w:rsidRPr="00B5749A">
        <w:rPr>
          <w:rFonts w:ascii="Garamond" w:hAnsi="Garamond"/>
          <w:u w:val="single"/>
        </w:rPr>
        <w:t>indent and single-space</w:t>
      </w:r>
      <w:r>
        <w:rPr>
          <w:rFonts w:ascii="Garamond" w:hAnsi="Garamond"/>
        </w:rPr>
        <w:t xml:space="preserve"> the passage.</w:t>
      </w:r>
    </w:p>
    <w:p w14:paraId="198AE6DF" w14:textId="77777777" w:rsidR="00135176" w:rsidRDefault="00135176" w:rsidP="006B310D">
      <w:pPr>
        <w:ind w:firstLine="180"/>
        <w:jc w:val="both"/>
        <w:rPr>
          <w:rFonts w:ascii="Garamond" w:hAnsi="Garamond"/>
        </w:rPr>
      </w:pPr>
    </w:p>
    <w:p w14:paraId="42D5E985" w14:textId="529F40E8" w:rsidR="00DB281E" w:rsidRDefault="00DB281E" w:rsidP="00DB281E">
      <w:pPr>
        <w:jc w:val="both"/>
        <w:rPr>
          <w:rFonts w:ascii="Garamond" w:hAnsi="Garamond"/>
        </w:rPr>
      </w:pPr>
      <w:r>
        <w:rPr>
          <w:rFonts w:ascii="Garamond" w:hAnsi="Garamond"/>
          <w:b/>
          <w:bCs/>
          <w:u w:val="single"/>
        </w:rPr>
        <w:t>V. Structure</w:t>
      </w:r>
    </w:p>
    <w:p w14:paraId="05E8EFC5" w14:textId="54431ED9" w:rsidR="00DB281E" w:rsidRPr="00E0458F" w:rsidRDefault="00DB281E" w:rsidP="00DB281E">
      <w:pPr>
        <w:jc w:val="both"/>
        <w:rPr>
          <w:rFonts w:ascii="Garamond" w:hAnsi="Garamond"/>
          <w:sz w:val="16"/>
          <w:szCs w:val="16"/>
        </w:rPr>
      </w:pPr>
    </w:p>
    <w:p w14:paraId="2E035335" w14:textId="5F558509" w:rsidR="00DB281E" w:rsidRDefault="00DB281E" w:rsidP="00EB0601">
      <w:pPr>
        <w:ind w:firstLine="180"/>
        <w:rPr>
          <w:rFonts w:ascii="Garamond" w:hAnsi="Garamond"/>
        </w:rPr>
      </w:pPr>
      <w:r w:rsidRPr="00DB281E">
        <w:rPr>
          <w:rFonts w:ascii="Garamond" w:hAnsi="Garamond"/>
          <w:u w:val="single"/>
        </w:rPr>
        <w:t>X. The five-paragraph “flower.”</w:t>
      </w:r>
      <w:r>
        <w:rPr>
          <w:rFonts w:ascii="Garamond" w:hAnsi="Garamond"/>
        </w:rPr>
        <w:t xml:space="preserve"> American schools zealously promote the five-paragraph essay, in which each body paragraph uses a different example to prove the same point.</w:t>
      </w:r>
      <w:r w:rsidR="00EB0601">
        <w:rPr>
          <w:rFonts w:ascii="Garamond" w:hAnsi="Garamond"/>
        </w:rPr>
        <w:t xml:space="preserve"> The problem: that means each body paragraph is inessential on its own. </w:t>
      </w:r>
      <w:r w:rsidR="007012DE">
        <w:rPr>
          <w:rFonts w:ascii="Garamond" w:hAnsi="Garamond"/>
        </w:rPr>
        <w:t xml:space="preserve">If we re-think the plant metaphor, </w:t>
      </w:r>
      <w:r w:rsidR="00EB0601">
        <w:rPr>
          <w:rFonts w:ascii="Garamond" w:hAnsi="Garamond"/>
        </w:rPr>
        <w:t xml:space="preserve">each paragraph should </w:t>
      </w:r>
      <w:r w:rsidR="007012DE">
        <w:rPr>
          <w:rFonts w:ascii="Garamond" w:hAnsi="Garamond"/>
        </w:rPr>
        <w:t>sprout from</w:t>
      </w:r>
      <w:r w:rsidR="004F24D1">
        <w:rPr>
          <w:rFonts w:ascii="Garamond" w:hAnsi="Garamond"/>
        </w:rPr>
        <w:t xml:space="preserve"> </w:t>
      </w:r>
      <w:r w:rsidR="00EB0601">
        <w:rPr>
          <w:rFonts w:ascii="Garamond" w:hAnsi="Garamond"/>
        </w:rPr>
        <w:t xml:space="preserve">the previous one, </w:t>
      </w:r>
      <w:r w:rsidR="00557E75">
        <w:rPr>
          <w:rFonts w:ascii="Garamond" w:hAnsi="Garamond"/>
        </w:rPr>
        <w:t>allowing your overall argument to grow upward.</w:t>
      </w:r>
    </w:p>
    <w:p w14:paraId="7445C66D" w14:textId="33DA4C1E" w:rsidR="00EB0601" w:rsidRPr="00EB0601" w:rsidRDefault="00EB0601" w:rsidP="00EB0601">
      <w:pPr>
        <w:ind w:firstLine="180"/>
        <w:rPr>
          <w:rFonts w:ascii="Garamond" w:hAnsi="Garamond"/>
          <w:sz w:val="8"/>
          <w:szCs w:val="8"/>
        </w:rPr>
      </w:pPr>
    </w:p>
    <w:p w14:paraId="58A6F2F0" w14:textId="15A5575A" w:rsidR="00EB0601" w:rsidRDefault="00EB0601" w:rsidP="00EB0601">
      <w:pPr>
        <w:ind w:firstLine="180"/>
        <w:rPr>
          <w:rFonts w:ascii="Garamond" w:hAnsi="Garamond"/>
        </w:rPr>
      </w:pPr>
      <w:r>
        <w:rPr>
          <w:rFonts w:ascii="Garamond" w:hAnsi="Garamond"/>
        </w:rPr>
        <w:t xml:space="preserve">X. </w:t>
      </w:r>
      <w:r w:rsidRPr="00EB0601">
        <w:rPr>
          <w:rFonts w:ascii="Garamond" w:hAnsi="Garamond"/>
          <w:u w:val="single"/>
        </w:rPr>
        <w:t>The “hamburger.”</w:t>
      </w:r>
      <w:r>
        <w:rPr>
          <w:rFonts w:ascii="Garamond" w:hAnsi="Garamond"/>
        </w:rPr>
        <w:t xml:space="preserve"> American schools also often </w:t>
      </w:r>
      <w:r w:rsidR="00945188">
        <w:rPr>
          <w:rFonts w:ascii="Garamond" w:hAnsi="Garamond"/>
        </w:rPr>
        <w:t>describe</w:t>
      </w:r>
      <w:r>
        <w:rPr>
          <w:rFonts w:ascii="Garamond" w:hAnsi="Garamond"/>
        </w:rPr>
        <w:t xml:space="preserve"> essay structure </w:t>
      </w:r>
      <w:r w:rsidR="00945188">
        <w:rPr>
          <w:rFonts w:ascii="Garamond" w:hAnsi="Garamond"/>
        </w:rPr>
        <w:t>as a</w:t>
      </w:r>
      <w:r>
        <w:rPr>
          <w:rFonts w:ascii="Garamond" w:hAnsi="Garamond"/>
        </w:rPr>
        <w:t xml:space="preserve"> “hamburger,” in which the Intro and Conclusion are </w:t>
      </w:r>
      <w:r w:rsidR="008A2077">
        <w:rPr>
          <w:rFonts w:ascii="Garamond" w:hAnsi="Garamond"/>
        </w:rPr>
        <w:t>the</w:t>
      </w:r>
      <w:r>
        <w:rPr>
          <w:rFonts w:ascii="Garamond" w:hAnsi="Garamond"/>
        </w:rPr>
        <w:t xml:space="preserve"> buns. </w:t>
      </w:r>
      <w:r w:rsidR="00945188">
        <w:rPr>
          <w:rFonts w:ascii="Garamond" w:hAnsi="Garamond"/>
        </w:rPr>
        <w:t xml:space="preserve">The problem here: if the Intro and Conclusion repeat the same material, you lose the sense that you’ve made any progress from start to finish. </w:t>
      </w:r>
      <w:r w:rsidR="00046F83">
        <w:rPr>
          <w:rFonts w:ascii="Garamond" w:hAnsi="Garamond"/>
        </w:rPr>
        <w:t xml:space="preserve">Don’t waste time </w:t>
      </w:r>
      <w:r w:rsidR="004E7298">
        <w:rPr>
          <w:rFonts w:ascii="Garamond" w:hAnsi="Garamond"/>
        </w:rPr>
        <w:t xml:space="preserve">repeating </w:t>
      </w:r>
      <w:r w:rsidR="00046F83">
        <w:rPr>
          <w:rFonts w:ascii="Garamond" w:hAnsi="Garamond"/>
        </w:rPr>
        <w:t>bread-like generalities: bite right into the meat of the problem at the start, and give us something new</w:t>
      </w:r>
      <w:r w:rsidR="0084704F">
        <w:rPr>
          <w:rFonts w:ascii="Garamond" w:hAnsi="Garamond"/>
        </w:rPr>
        <w:t xml:space="preserve"> </w:t>
      </w:r>
      <w:r w:rsidR="004B7C73">
        <w:rPr>
          <w:rFonts w:ascii="Garamond" w:hAnsi="Garamond"/>
        </w:rPr>
        <w:t>to try</w:t>
      </w:r>
      <w:r w:rsidR="00046F83">
        <w:rPr>
          <w:rFonts w:ascii="Garamond" w:hAnsi="Garamond"/>
        </w:rPr>
        <w:t xml:space="preserve"> at the end.</w:t>
      </w:r>
    </w:p>
    <w:p w14:paraId="23D37F7B" w14:textId="03CE4ADC" w:rsidR="008D409E" w:rsidRPr="008D409E" w:rsidRDefault="008D409E" w:rsidP="00EB0601">
      <w:pPr>
        <w:ind w:firstLine="180"/>
        <w:rPr>
          <w:rFonts w:ascii="Garamond" w:hAnsi="Garamond"/>
          <w:sz w:val="8"/>
          <w:szCs w:val="8"/>
        </w:rPr>
      </w:pPr>
    </w:p>
    <w:p w14:paraId="375D9623" w14:textId="1ADC9282" w:rsidR="00F72B20" w:rsidRDefault="008D409E" w:rsidP="00E0458F">
      <w:pPr>
        <w:ind w:firstLine="180"/>
        <w:rPr>
          <w:rFonts w:ascii="Garamond" w:hAnsi="Garamond"/>
        </w:rPr>
      </w:pPr>
      <w:r w:rsidRPr="00A46872">
        <w:rPr>
          <w:rFonts w:ascii="Segoe UI Symbol" w:hAnsi="Segoe UI Symbol" w:cs="Segoe UI Symbol"/>
        </w:rPr>
        <w:t>✓</w:t>
      </w:r>
      <w:r w:rsidRPr="00A46872">
        <w:rPr>
          <w:rFonts w:ascii="Garamond" w:hAnsi="Garamond"/>
        </w:rPr>
        <w:t xml:space="preserve">. </w:t>
      </w:r>
      <w:r w:rsidRPr="008D409E">
        <w:rPr>
          <w:rFonts w:ascii="Garamond" w:hAnsi="Garamond"/>
          <w:u w:val="single"/>
        </w:rPr>
        <w:t>The “staircase.”</w:t>
      </w:r>
      <w:r>
        <w:rPr>
          <w:rFonts w:ascii="Garamond" w:hAnsi="Garamond"/>
        </w:rPr>
        <w:t xml:space="preserve"> I prefer to think of a paper as a staircase. Start by </w:t>
      </w:r>
      <w:r w:rsidR="003A3214">
        <w:rPr>
          <w:rFonts w:ascii="Garamond" w:hAnsi="Garamond"/>
        </w:rPr>
        <w:t>swinging</w:t>
      </w:r>
      <w:r>
        <w:rPr>
          <w:rFonts w:ascii="Garamond" w:hAnsi="Garamond"/>
        </w:rPr>
        <w:t xml:space="preserve"> open the door: your title and intro should give us an immediate sense of where we’re </w:t>
      </w:r>
      <w:r w:rsidR="00F72B20">
        <w:rPr>
          <w:rFonts w:ascii="Garamond" w:hAnsi="Garamond"/>
        </w:rPr>
        <w:t>headed</w:t>
      </w:r>
      <w:r>
        <w:rPr>
          <w:rFonts w:ascii="Garamond" w:hAnsi="Garamond"/>
        </w:rPr>
        <w:t xml:space="preserve">. </w:t>
      </w:r>
      <w:r w:rsidR="00DD61CE">
        <w:rPr>
          <w:rFonts w:ascii="Garamond" w:hAnsi="Garamond"/>
        </w:rPr>
        <w:t>From there, body paragraphs act as steps in y</w:t>
      </w:r>
      <w:r w:rsidR="00CC7901">
        <w:rPr>
          <w:rFonts w:ascii="Garamond" w:hAnsi="Garamond"/>
        </w:rPr>
        <w:t>our argument</w:t>
      </w:r>
      <w:r w:rsidR="00DD61CE">
        <w:rPr>
          <w:rFonts w:ascii="Garamond" w:hAnsi="Garamond"/>
        </w:rPr>
        <w:t xml:space="preserve">, building </w:t>
      </w:r>
      <w:r w:rsidR="00A46872">
        <w:rPr>
          <w:rFonts w:ascii="Garamond" w:hAnsi="Garamond"/>
        </w:rPr>
        <w:t>evidence and claim</w:t>
      </w:r>
      <w:r w:rsidR="00F72B20">
        <w:rPr>
          <w:rFonts w:ascii="Garamond" w:hAnsi="Garamond"/>
        </w:rPr>
        <w:t xml:space="preserve"> upon evidence and claim. The last body paragraphs of the paper should</w:t>
      </w:r>
      <w:r w:rsidR="002F3033">
        <w:rPr>
          <w:rFonts w:ascii="Garamond" w:hAnsi="Garamond"/>
        </w:rPr>
        <w:t>, then,</w:t>
      </w:r>
      <w:r w:rsidR="00F72B20">
        <w:rPr>
          <w:rFonts w:ascii="Garamond" w:hAnsi="Garamond"/>
        </w:rPr>
        <w:t xml:space="preserve"> have some of your best readings and best arguments</w:t>
      </w:r>
      <w:r w:rsidR="002F3033">
        <w:rPr>
          <w:rFonts w:ascii="Garamond" w:hAnsi="Garamond"/>
        </w:rPr>
        <w:t xml:space="preserve">. </w:t>
      </w:r>
      <w:r w:rsidR="00F72B20">
        <w:rPr>
          <w:rFonts w:ascii="Garamond" w:hAnsi="Garamond"/>
        </w:rPr>
        <w:t>After that, the conclusion gives you a window from a new floor: what can we see about the text now, from this vantage point, that we couldn’t see at the beginning?</w:t>
      </w:r>
    </w:p>
    <w:p w14:paraId="1C1A7DBD" w14:textId="31359FB7" w:rsidR="008D409E" w:rsidRDefault="00E0458F" w:rsidP="00F72B20">
      <w:pPr>
        <w:jc w:val="center"/>
        <w:rPr>
          <w:rFonts w:ascii="Garamond" w:hAnsi="Garamond"/>
        </w:rPr>
      </w:pPr>
      <w:r>
        <w:rPr>
          <w:rFonts w:ascii="Garamond" w:hAnsi="Garamond"/>
          <w:noProof/>
        </w:rPr>
        <w:drawing>
          <wp:inline distT="0" distB="0" distL="0" distR="0" wp14:anchorId="766E1F74" wp14:editId="7D5EFD54">
            <wp:extent cx="574602" cy="5183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379" cy="524505"/>
                    </a:xfrm>
                    <a:prstGeom prst="rect">
                      <a:avLst/>
                    </a:prstGeom>
                  </pic:spPr>
                </pic:pic>
              </a:graphicData>
            </a:graphic>
          </wp:inline>
        </w:drawing>
      </w:r>
      <w:r>
        <w:rPr>
          <w:rFonts w:ascii="Garamond" w:hAnsi="Garamond"/>
        </w:rPr>
        <w:t xml:space="preserve">  </w:t>
      </w:r>
      <w:r>
        <w:rPr>
          <w:rFonts w:ascii="Garamond" w:hAnsi="Garamond"/>
          <w:noProof/>
        </w:rPr>
        <w:drawing>
          <wp:inline distT="0" distB="0" distL="0" distR="0" wp14:anchorId="48B4B563" wp14:editId="579F6F61">
            <wp:extent cx="2410368" cy="2115127"/>
            <wp:effectExtent l="0" t="0" r="3175"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r="46341" b="17897"/>
                    <a:stretch/>
                  </pic:blipFill>
                  <pic:spPr bwMode="auto">
                    <a:xfrm>
                      <a:off x="0" y="0"/>
                      <a:ext cx="2433296" cy="2135246"/>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rPr>
        <w:t xml:space="preserve">        </w:t>
      </w:r>
      <w:r w:rsidR="005450EE">
        <w:rPr>
          <w:rFonts w:ascii="Garamond" w:hAnsi="Garamond"/>
        </w:rPr>
        <w:t xml:space="preserve">     </w:t>
      </w:r>
      <w:r>
        <w:rPr>
          <w:rFonts w:ascii="Garamond" w:hAnsi="Garamond"/>
        </w:rPr>
        <w:t xml:space="preserve">     </w:t>
      </w:r>
      <w:r w:rsidR="00F72B20">
        <w:rPr>
          <w:rFonts w:ascii="Garamond" w:hAnsi="Garamond"/>
          <w:noProof/>
        </w:rPr>
        <w:drawing>
          <wp:inline distT="0" distB="0" distL="0" distR="0" wp14:anchorId="4C8F5CF0" wp14:editId="6688296D">
            <wp:extent cx="2012547" cy="1958109"/>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l="55182" r="2" b="23971"/>
                    <a:stretch/>
                  </pic:blipFill>
                  <pic:spPr bwMode="auto">
                    <a:xfrm>
                      <a:off x="0" y="0"/>
                      <a:ext cx="2032245" cy="1977274"/>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rPr>
        <w:t xml:space="preserve">  </w:t>
      </w:r>
      <w:r>
        <w:rPr>
          <w:rFonts w:ascii="Garamond" w:hAnsi="Garamond"/>
          <w:noProof/>
        </w:rPr>
        <w:drawing>
          <wp:inline distT="0" distB="0" distL="0" distR="0" wp14:anchorId="5995E39F" wp14:editId="5D4DF3F7">
            <wp:extent cx="618837" cy="6889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l="19568" r="17949"/>
                    <a:stretch/>
                  </pic:blipFill>
                  <pic:spPr bwMode="auto">
                    <a:xfrm>
                      <a:off x="0" y="0"/>
                      <a:ext cx="625932" cy="696874"/>
                    </a:xfrm>
                    <a:prstGeom prst="rect">
                      <a:avLst/>
                    </a:prstGeom>
                    <a:ln>
                      <a:noFill/>
                    </a:ln>
                    <a:extLst>
                      <a:ext uri="{53640926-AAD7-44D8-BBD7-CCE9431645EC}">
                        <a14:shadowObscured xmlns:a14="http://schemas.microsoft.com/office/drawing/2010/main"/>
                      </a:ext>
                    </a:extLst>
                  </pic:spPr>
                </pic:pic>
              </a:graphicData>
            </a:graphic>
          </wp:inline>
        </w:drawing>
      </w:r>
    </w:p>
    <w:p w14:paraId="212B7B3C" w14:textId="1C236020" w:rsidR="00E0458F" w:rsidRDefault="00E0458F" w:rsidP="00F72B20">
      <w:pPr>
        <w:jc w:val="center"/>
        <w:rPr>
          <w:rFonts w:ascii="Garamond" w:hAnsi="Garamond"/>
        </w:rPr>
      </w:pPr>
    </w:p>
    <w:p w14:paraId="103217BF" w14:textId="0D04B426" w:rsidR="00E0458F" w:rsidRPr="00E139CB" w:rsidRDefault="00451A62" w:rsidP="00E139CB">
      <w:pPr>
        <w:ind w:firstLine="180"/>
        <w:rPr>
          <w:rFonts w:ascii="Garamond" w:hAnsi="Garamond"/>
        </w:rPr>
      </w:pPr>
      <w:r>
        <w:rPr>
          <w:rFonts w:ascii="Garamond" w:hAnsi="Garamond"/>
        </w:rPr>
        <w:t>T</w:t>
      </w:r>
      <w:r w:rsidR="00802EE2">
        <w:rPr>
          <w:rFonts w:ascii="Garamond" w:hAnsi="Garamond"/>
        </w:rPr>
        <w:t>he</w:t>
      </w:r>
      <w:r w:rsidR="00E0458F">
        <w:rPr>
          <w:rFonts w:ascii="Garamond" w:hAnsi="Garamond"/>
        </w:rPr>
        <w:t xml:space="preserve"> “staircase” can be </w:t>
      </w:r>
      <w:r w:rsidR="00802EE2">
        <w:rPr>
          <w:rFonts w:ascii="Garamond" w:hAnsi="Garamond"/>
        </w:rPr>
        <w:t xml:space="preserve">remodeled </w:t>
      </w:r>
      <w:r w:rsidR="00135176">
        <w:rPr>
          <w:rFonts w:ascii="Garamond" w:hAnsi="Garamond"/>
        </w:rPr>
        <w:t>as</w:t>
      </w:r>
      <w:r w:rsidR="00802EE2">
        <w:rPr>
          <w:rFonts w:ascii="Garamond" w:hAnsi="Garamond"/>
        </w:rPr>
        <w:t xml:space="preserve"> necessary</w:t>
      </w:r>
      <w:r w:rsidR="00E0458F">
        <w:rPr>
          <w:rFonts w:ascii="Garamond" w:hAnsi="Garamond"/>
        </w:rPr>
        <w:t>. You might stil</w:t>
      </w:r>
      <w:r w:rsidR="00A67962">
        <w:rPr>
          <w:rFonts w:ascii="Garamond" w:hAnsi="Garamond"/>
        </w:rPr>
        <w:t xml:space="preserve">l </w:t>
      </w:r>
      <w:r w:rsidR="00E0458F">
        <w:rPr>
          <w:rFonts w:ascii="Garamond" w:hAnsi="Garamond"/>
        </w:rPr>
        <w:t xml:space="preserve">sometimes want to use multiple examples to prove the same claim, even if that doesn’t immediately take you to the next “step.” You can also pause in the middle of the paper to take stock of how far you’ve climbed. And you’re encouraged to address </w:t>
      </w:r>
      <w:r w:rsidR="00E0458F" w:rsidRPr="00F057DD">
        <w:rPr>
          <w:rFonts w:ascii="Garamond" w:hAnsi="Garamond"/>
          <w:u w:val="single"/>
        </w:rPr>
        <w:t>objections</w:t>
      </w:r>
      <w:r w:rsidR="00E0458F">
        <w:rPr>
          <w:rFonts w:ascii="Garamond" w:hAnsi="Garamond"/>
        </w:rPr>
        <w:t xml:space="preserve"> and </w:t>
      </w:r>
      <w:r w:rsidR="00E0458F" w:rsidRPr="00F057DD">
        <w:rPr>
          <w:rFonts w:ascii="Garamond" w:hAnsi="Garamond"/>
          <w:u w:val="single"/>
        </w:rPr>
        <w:t>counter-arguments</w:t>
      </w:r>
      <w:r w:rsidR="00E0458F">
        <w:rPr>
          <w:rFonts w:ascii="Garamond" w:hAnsi="Garamond"/>
        </w:rPr>
        <w:t xml:space="preserve"> to your claims as you go along. In other words, your staircase may have additional landings, or it might spiral in a new direction, so long as it keeps rising </w:t>
      </w:r>
      <w:r w:rsidR="00CA73F6">
        <w:rPr>
          <w:rFonts w:ascii="Garamond" w:hAnsi="Garamond"/>
        </w:rPr>
        <w:t>toward your</w:t>
      </w:r>
      <w:r w:rsidR="00C62CBD">
        <w:rPr>
          <w:rFonts w:ascii="Garamond" w:hAnsi="Garamond"/>
        </w:rPr>
        <w:t xml:space="preserve"> </w:t>
      </w:r>
      <w:r w:rsidR="00C62CBD" w:rsidRPr="00C62CBD">
        <w:rPr>
          <w:rFonts w:ascii="Garamond" w:hAnsi="Garamond"/>
          <w:u w:val="single"/>
        </w:rPr>
        <w:t>best reading</w:t>
      </w:r>
      <w:r w:rsidR="00C62CBD">
        <w:rPr>
          <w:rFonts w:ascii="Garamond" w:hAnsi="Garamond"/>
          <w:u w:val="single"/>
        </w:rPr>
        <w:t>s</w:t>
      </w:r>
      <w:r w:rsidR="00CA73F6">
        <w:rPr>
          <w:rFonts w:ascii="Garamond" w:hAnsi="Garamond"/>
        </w:rPr>
        <w:t xml:space="preserve"> </w:t>
      </w:r>
      <w:r w:rsidR="00C62CBD">
        <w:rPr>
          <w:rFonts w:ascii="Garamond" w:hAnsi="Garamond"/>
        </w:rPr>
        <w:t xml:space="preserve">and </w:t>
      </w:r>
      <w:r w:rsidR="00C62CBD">
        <w:rPr>
          <w:rFonts w:ascii="Garamond" w:hAnsi="Garamond"/>
          <w:u w:val="single"/>
        </w:rPr>
        <w:t>final insights</w:t>
      </w:r>
      <w:r w:rsidR="00E0458F">
        <w:rPr>
          <w:rFonts w:ascii="Garamond" w:hAnsi="Garamond"/>
        </w:rPr>
        <w:t>.</w:t>
      </w:r>
    </w:p>
    <w:sectPr w:rsidR="00E0458F" w:rsidRPr="00E139CB" w:rsidSect="00F72B2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4C08" w14:textId="77777777" w:rsidR="006762DF" w:rsidRDefault="006762DF" w:rsidP="00D3711F">
      <w:r>
        <w:separator/>
      </w:r>
    </w:p>
  </w:endnote>
  <w:endnote w:type="continuationSeparator" w:id="0">
    <w:p w14:paraId="2FDF5D2F" w14:textId="77777777" w:rsidR="006762DF" w:rsidRDefault="006762DF" w:rsidP="00D3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5342" w14:textId="77777777" w:rsidR="006762DF" w:rsidRDefault="006762DF" w:rsidP="00D3711F">
      <w:r>
        <w:separator/>
      </w:r>
    </w:p>
  </w:footnote>
  <w:footnote w:type="continuationSeparator" w:id="0">
    <w:p w14:paraId="6EEED777" w14:textId="77777777" w:rsidR="006762DF" w:rsidRDefault="006762DF" w:rsidP="00D3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EE81" w14:textId="710E148D" w:rsidR="00D3711F" w:rsidRPr="00D3711F" w:rsidRDefault="00D3711F" w:rsidP="00D3711F">
    <w:pPr>
      <w:pStyle w:val="Header"/>
      <w:jc w:val="right"/>
      <w:rPr>
        <w:rFonts w:ascii="Garamond" w:hAnsi="Garamond"/>
        <w:sz w:val="20"/>
        <w:szCs w:val="20"/>
      </w:rPr>
    </w:pPr>
    <w:r w:rsidRPr="00D3711F">
      <w:rPr>
        <w:rFonts w:ascii="Garamond" w:hAnsi="Garamond"/>
        <w:sz w:val="20"/>
        <w:szCs w:val="20"/>
      </w:rPr>
      <w:t>Miles Osgood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16"/>
    <w:rsid w:val="00006395"/>
    <w:rsid w:val="00046F83"/>
    <w:rsid w:val="00061B97"/>
    <w:rsid w:val="0008298E"/>
    <w:rsid w:val="00132346"/>
    <w:rsid w:val="00135176"/>
    <w:rsid w:val="00137A6A"/>
    <w:rsid w:val="00140413"/>
    <w:rsid w:val="001931CB"/>
    <w:rsid w:val="00231448"/>
    <w:rsid w:val="002B7DA3"/>
    <w:rsid w:val="002F3033"/>
    <w:rsid w:val="00313D82"/>
    <w:rsid w:val="0034740A"/>
    <w:rsid w:val="0039069C"/>
    <w:rsid w:val="003A3214"/>
    <w:rsid w:val="003A5613"/>
    <w:rsid w:val="003B2F54"/>
    <w:rsid w:val="003D53C6"/>
    <w:rsid w:val="00433AF1"/>
    <w:rsid w:val="00451A62"/>
    <w:rsid w:val="00470EF4"/>
    <w:rsid w:val="004B7C73"/>
    <w:rsid w:val="004E50BF"/>
    <w:rsid w:val="004E7298"/>
    <w:rsid w:val="004F205D"/>
    <w:rsid w:val="004F24D1"/>
    <w:rsid w:val="005421A4"/>
    <w:rsid w:val="005450EE"/>
    <w:rsid w:val="00557E75"/>
    <w:rsid w:val="005A6220"/>
    <w:rsid w:val="005A7287"/>
    <w:rsid w:val="005E109C"/>
    <w:rsid w:val="0061008B"/>
    <w:rsid w:val="00656809"/>
    <w:rsid w:val="006762DF"/>
    <w:rsid w:val="006B310D"/>
    <w:rsid w:val="006D5806"/>
    <w:rsid w:val="007012DE"/>
    <w:rsid w:val="0075787C"/>
    <w:rsid w:val="007E07C0"/>
    <w:rsid w:val="00802EE2"/>
    <w:rsid w:val="0084704F"/>
    <w:rsid w:val="00854AFF"/>
    <w:rsid w:val="00872F21"/>
    <w:rsid w:val="00873896"/>
    <w:rsid w:val="00886A1A"/>
    <w:rsid w:val="008A2077"/>
    <w:rsid w:val="008B2D7A"/>
    <w:rsid w:val="008D1716"/>
    <w:rsid w:val="008D409E"/>
    <w:rsid w:val="009116F0"/>
    <w:rsid w:val="00945188"/>
    <w:rsid w:val="00956933"/>
    <w:rsid w:val="009F3284"/>
    <w:rsid w:val="00A46872"/>
    <w:rsid w:val="00A67962"/>
    <w:rsid w:val="00AB3E54"/>
    <w:rsid w:val="00B10698"/>
    <w:rsid w:val="00B47837"/>
    <w:rsid w:val="00B57070"/>
    <w:rsid w:val="00B5749A"/>
    <w:rsid w:val="00B82239"/>
    <w:rsid w:val="00B946F0"/>
    <w:rsid w:val="00BC2575"/>
    <w:rsid w:val="00BC65D6"/>
    <w:rsid w:val="00C62CBD"/>
    <w:rsid w:val="00C910BF"/>
    <w:rsid w:val="00CA73F6"/>
    <w:rsid w:val="00CC7901"/>
    <w:rsid w:val="00CD55DE"/>
    <w:rsid w:val="00D3711F"/>
    <w:rsid w:val="00D910C3"/>
    <w:rsid w:val="00DB281E"/>
    <w:rsid w:val="00DD61CE"/>
    <w:rsid w:val="00DF20C2"/>
    <w:rsid w:val="00E0458F"/>
    <w:rsid w:val="00E12F66"/>
    <w:rsid w:val="00E139CB"/>
    <w:rsid w:val="00E65975"/>
    <w:rsid w:val="00E723FB"/>
    <w:rsid w:val="00E82E5C"/>
    <w:rsid w:val="00E913DA"/>
    <w:rsid w:val="00EB0601"/>
    <w:rsid w:val="00EE6D22"/>
    <w:rsid w:val="00F057DD"/>
    <w:rsid w:val="00F34F43"/>
    <w:rsid w:val="00F5350E"/>
    <w:rsid w:val="00F72B20"/>
    <w:rsid w:val="00FA2445"/>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FB4D"/>
  <w15:chartTrackingRefBased/>
  <w15:docId w15:val="{A78D14F2-5F11-8944-B360-7AB50C3F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11F"/>
    <w:pPr>
      <w:tabs>
        <w:tab w:val="center" w:pos="4680"/>
        <w:tab w:val="right" w:pos="9360"/>
      </w:tabs>
    </w:pPr>
  </w:style>
  <w:style w:type="character" w:customStyle="1" w:styleId="HeaderChar">
    <w:name w:val="Header Char"/>
    <w:basedOn w:val="DefaultParagraphFont"/>
    <w:link w:val="Header"/>
    <w:uiPriority w:val="99"/>
    <w:rsid w:val="00D3711F"/>
  </w:style>
  <w:style w:type="paragraph" w:styleId="Footer">
    <w:name w:val="footer"/>
    <w:basedOn w:val="Normal"/>
    <w:link w:val="FooterChar"/>
    <w:uiPriority w:val="99"/>
    <w:unhideWhenUsed/>
    <w:rsid w:val="00D3711F"/>
    <w:pPr>
      <w:tabs>
        <w:tab w:val="center" w:pos="4680"/>
        <w:tab w:val="right" w:pos="9360"/>
      </w:tabs>
    </w:pPr>
  </w:style>
  <w:style w:type="character" w:customStyle="1" w:styleId="FooterChar">
    <w:name w:val="Footer Char"/>
    <w:basedOn w:val="DefaultParagraphFont"/>
    <w:link w:val="Footer"/>
    <w:uiPriority w:val="99"/>
    <w:rsid w:val="00D3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6923">
      <w:bodyDiv w:val="1"/>
      <w:marLeft w:val="0"/>
      <w:marRight w:val="0"/>
      <w:marTop w:val="0"/>
      <w:marBottom w:val="0"/>
      <w:divBdr>
        <w:top w:val="none" w:sz="0" w:space="0" w:color="auto"/>
        <w:left w:val="none" w:sz="0" w:space="0" w:color="auto"/>
        <w:bottom w:val="none" w:sz="0" w:space="0" w:color="auto"/>
        <w:right w:val="none" w:sz="0" w:space="0" w:color="auto"/>
      </w:divBdr>
      <w:divsChild>
        <w:div w:id="57674135">
          <w:marLeft w:val="0"/>
          <w:marRight w:val="0"/>
          <w:marTop w:val="0"/>
          <w:marBottom w:val="0"/>
          <w:divBdr>
            <w:top w:val="none" w:sz="0" w:space="0" w:color="auto"/>
            <w:left w:val="none" w:sz="0" w:space="0" w:color="auto"/>
            <w:bottom w:val="none" w:sz="0" w:space="0" w:color="auto"/>
            <w:right w:val="none" w:sz="0" w:space="0" w:color="auto"/>
          </w:divBdr>
        </w:div>
        <w:div w:id="2142459501">
          <w:marLeft w:val="0"/>
          <w:marRight w:val="0"/>
          <w:marTop w:val="0"/>
          <w:marBottom w:val="0"/>
          <w:divBdr>
            <w:top w:val="none" w:sz="0" w:space="0" w:color="auto"/>
            <w:left w:val="none" w:sz="0" w:space="0" w:color="auto"/>
            <w:bottom w:val="none" w:sz="0" w:space="0" w:color="auto"/>
            <w:right w:val="none" w:sz="0" w:space="0" w:color="auto"/>
          </w:divBdr>
        </w:div>
        <w:div w:id="992023134">
          <w:marLeft w:val="0"/>
          <w:marRight w:val="0"/>
          <w:marTop w:val="0"/>
          <w:marBottom w:val="0"/>
          <w:divBdr>
            <w:top w:val="none" w:sz="0" w:space="0" w:color="auto"/>
            <w:left w:val="none" w:sz="0" w:space="0" w:color="auto"/>
            <w:bottom w:val="none" w:sz="0" w:space="0" w:color="auto"/>
            <w:right w:val="none" w:sz="0" w:space="0" w:color="auto"/>
          </w:divBdr>
        </w:div>
        <w:div w:id="1027415106">
          <w:marLeft w:val="0"/>
          <w:marRight w:val="0"/>
          <w:marTop w:val="0"/>
          <w:marBottom w:val="0"/>
          <w:divBdr>
            <w:top w:val="none" w:sz="0" w:space="0" w:color="auto"/>
            <w:left w:val="none" w:sz="0" w:space="0" w:color="auto"/>
            <w:bottom w:val="none" w:sz="0" w:space="0" w:color="auto"/>
            <w:right w:val="none" w:sz="0" w:space="0" w:color="auto"/>
          </w:divBdr>
        </w:div>
        <w:div w:id="75512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Osgood</dc:creator>
  <cp:keywords/>
  <dc:description/>
  <cp:lastModifiedBy>Miles Osgood</cp:lastModifiedBy>
  <cp:revision>2</cp:revision>
  <dcterms:created xsi:type="dcterms:W3CDTF">2022-10-18T00:21:00Z</dcterms:created>
  <dcterms:modified xsi:type="dcterms:W3CDTF">2022-10-18T00:21:00Z</dcterms:modified>
</cp:coreProperties>
</file>